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0D1B" w:rsidRDefault="009755CB">
      <w:pPr>
        <w:spacing w:after="280" w:line="240" w:lineRule="auto"/>
        <w:jc w:val="both"/>
        <w:rPr>
          <w:rFonts w:ascii="Simplified Arabic" w:eastAsia="Simplified Arabic" w:hAnsi="Simplified Arabic" w:cs="Simplified Arabic"/>
          <w:b/>
          <w:color w:val="C45911"/>
          <w:sz w:val="32"/>
          <w:szCs w:val="32"/>
        </w:rPr>
      </w:pPr>
      <w:bookmarkStart w:id="0" w:name="_GoBack"/>
      <w:bookmarkEnd w:id="0"/>
      <w:r>
        <w:rPr>
          <w:rFonts w:ascii="Simplified Arabic" w:eastAsia="Simplified Arabic" w:hAnsi="Simplified Arabic" w:cs="Simplified Arabic"/>
          <w:b/>
          <w:color w:val="C45911"/>
          <w:sz w:val="32"/>
          <w:szCs w:val="32"/>
          <w:rtl/>
        </w:rPr>
        <w:t>ثانياً: التفسير بالمأثور عن الرسول (ص)</w:t>
      </w:r>
    </w:p>
    <w:p w14:paraId="00000002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قلنا سابقاً إن الرسول (ص) هو المفسر </w:t>
      </w:r>
      <w:proofErr w:type="spellStart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الآول</w:t>
      </w:r>
      <w:proofErr w:type="spellEnd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 للقرآن ولا خلاف بين المسلمين في هذه النقطة ولكن </w:t>
      </w:r>
      <w:proofErr w:type="spellStart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اخلتف</w:t>
      </w:r>
      <w:proofErr w:type="spellEnd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 في حجم المأثور من التفسير وهل هو شامل لجميع آيات القرآن أم لبعضها. وقد وردت ثلاثة آراء في هذه المسألة:</w:t>
      </w:r>
    </w:p>
    <w:p w14:paraId="00000003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أ-إن النبي (ص) بي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ّن جميع آيات القرآن مستدلين عليه بقوله تعالى: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 xml:space="preserve"> وَالزُّبُرِ وَأَنْزَلْنَا إِلَيْكَ الذِّكْرَ لِتُبَيِّنَ لِلنَّاسِ مَا نُزِّلَ إِلَيْهِمْ وَلَعَلَّهُمْ يَتَفَكَّرُونَ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vertAlign w:val="superscript"/>
        </w:rPr>
        <w:footnoteReference w:id="1"/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</w:rPr>
        <w:t>.</w:t>
      </w:r>
    </w:p>
    <w:p w14:paraId="00000004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ب-لم يبين النبي (ص ) إلا القليل من التفسير</w:t>
      </w:r>
    </w:p>
    <w:p w14:paraId="00000005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ت-ذهب أصحاب هذا الرأي الى أن النبي فسّر الكثير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 من الآيات. وهذا ما ذهب إليه الذهبي في كتابه التفسير والمفسرون.</w:t>
      </w:r>
    </w:p>
    <w:p w14:paraId="00000006" w14:textId="77777777" w:rsidR="00940D1B" w:rsidRDefault="009755CB">
      <w:pPr>
        <w:spacing w:before="280" w:after="280" w:line="240" w:lineRule="auto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النوع الأول: أن تأتي مؤكدة لآيات من القرآن الكريم كالروايات الواردة عن الرسول في اهمية الصلاة في وقتها وأداء الزكاة و...</w:t>
      </w:r>
    </w:p>
    <w:p w14:paraId="00000007" w14:textId="77777777" w:rsidR="00940D1B" w:rsidRDefault="009755CB">
      <w:pPr>
        <w:spacing w:before="280" w:after="280" w:line="240" w:lineRule="auto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النوع الثاني: أن تأتي مبينة لكتاب الله، قال سبحانه:</w:t>
      </w:r>
    </w:p>
    <w:p w14:paraId="00000008" w14:textId="77777777" w:rsidR="00940D1B" w:rsidRDefault="009755CB">
      <w:pPr>
        <w:spacing w:before="280" w:after="280" w:line="240" w:lineRule="auto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1-التفسير </w:t>
      </w:r>
      <w:proofErr w:type="spellStart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القولي:قو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ل</w:t>
      </w:r>
      <w:proofErr w:type="spellEnd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 النبي صلى الله عليه وسلم في تفسير قول الله تعالى: ﴿ إِنَّ قُرْآنَ الْفَجْرِ كَانَ مَشْهُودًا ﴾ قال: «تشهده ملائكة الليل وملائكة النهار»</w:t>
      </w:r>
    </w:p>
    <w:p w14:paraId="00000009" w14:textId="77777777" w:rsidR="00940D1B" w:rsidRDefault="009755CB">
      <w:pPr>
        <w:spacing w:before="280" w:after="280" w:line="240" w:lineRule="auto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2- التفسير العملي: وهي السيرة العملية للرسول (ًص) في أداء العبادات وغيرها فقد ورد عنه انه </w:t>
      </w:r>
      <w:proofErr w:type="spellStart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قال:«صلّوا</w:t>
      </w:r>
      <w:proofErr w:type="spellEnd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 كما رأيتموني أصلّ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ي» 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br/>
        <w:t>النوع الثالث: أن تأتي السنة بأحكام زائدة على ما في القرآن،</w:t>
      </w:r>
    </w:p>
    <w:p w14:paraId="0000000A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bookmarkStart w:id="1" w:name="_gjdgxs" w:colFirst="0" w:colLast="0"/>
      <w:bookmarkEnd w:id="1"/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كالجمع بين المرأة وعمتها والمرأة وخالتها، وتحريم كل ذي ناب من السباع، وغير ذلك.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br/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br/>
      </w:r>
    </w:p>
    <w:p w14:paraId="0000000B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b/>
          <w:color w:val="000000"/>
          <w:sz w:val="32"/>
          <w:szCs w:val="32"/>
          <w:u w:val="single"/>
        </w:rPr>
      </w:pPr>
      <w:r>
        <w:rPr>
          <w:rFonts w:ascii="Simplified Arabic" w:eastAsia="Simplified Arabic" w:hAnsi="Simplified Arabic" w:cs="Simplified Arabic"/>
          <w:b/>
          <w:color w:val="000000"/>
          <w:sz w:val="32"/>
          <w:szCs w:val="32"/>
          <w:u w:val="single"/>
          <w:rtl/>
        </w:rPr>
        <w:lastRenderedPageBreak/>
        <w:t xml:space="preserve">أنواع وصور تفسير النبي للقرآن </w:t>
      </w:r>
    </w:p>
    <w:p w14:paraId="0000000C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C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C00000"/>
          <w:sz w:val="32"/>
          <w:szCs w:val="32"/>
          <w:rtl/>
        </w:rPr>
        <w:t>1-تفصيل المجمل</w:t>
      </w:r>
    </w:p>
    <w:p w14:paraId="0000000D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كما جاء ذلك في السيرة العملية للنبي (ص) في تفصيل  الصلاة والزكاة 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والحج والتي وردت مجملة في قوله تعالى: "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>وَأَقِيمُوا الصَّلَاةَ وَآَتُوا الزَّكَاةَ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</w:rPr>
        <w:t>"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vertAlign w:val="superscript"/>
        </w:rPr>
        <w:footnoteReference w:id="2"/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. وقوله تعالى: 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>وَلِلَّهِ عَلَى النَّاسِ حِجُّ الْبَيْتِ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vertAlign w:val="superscript"/>
        </w:rPr>
        <w:footnoteReference w:id="3"/>
      </w:r>
    </w:p>
    <w:p w14:paraId="0000000E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C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C00000"/>
          <w:sz w:val="32"/>
          <w:szCs w:val="32"/>
          <w:rtl/>
        </w:rPr>
        <w:t>2- توضيح المشكل</w:t>
      </w:r>
    </w:p>
    <w:p w14:paraId="0000000F" w14:textId="77777777" w:rsidR="00940D1B" w:rsidRDefault="009755CB">
      <w:pPr>
        <w:numPr>
          <w:ilvl w:val="0"/>
          <w:numId w:val="2"/>
        </w:numPr>
        <w:spacing w:before="280" w:after="280" w:line="240" w:lineRule="auto"/>
        <w:ind w:left="714" w:hanging="357"/>
        <w:jc w:val="both"/>
        <w:rPr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قام الرسول (ص) بتوضيح بعض الالفاظ الغامضة في القرآن فعندما نزلت هذه الآية ﴿ الَّذِينَ آمَنُوا وَلَمْ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 يَلْبِسُوا إِيمَانَهُمْ بِظُلْمٍ ﴾ [الأنعام: 82]، شق ذلك على أصحاب النبي صلى الله عليه وسلم، وقالوا: أينا لم يلبس إيمانه بظلم ؟ فقال رسول الله صلى الله عليه وسلم: (إنه ليس بذاك، ألا تسمعون إلى قول لقمان: ﴿ إِنَّ الشِّرْكَ لَظُلْمٌ عَظِيمٌ ﴾) [لقمان: 13]، </w:t>
      </w:r>
    </w:p>
    <w:p w14:paraId="00000010" w14:textId="77777777" w:rsidR="00940D1B" w:rsidRDefault="00940D1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</w:p>
    <w:p w14:paraId="00000011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C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C00000"/>
          <w:sz w:val="32"/>
          <w:szCs w:val="32"/>
          <w:rtl/>
        </w:rPr>
        <w:t>3-بيان معنى الألفاظ</w:t>
      </w:r>
    </w:p>
    <w:p w14:paraId="00000012" w14:textId="77777777" w:rsidR="00940D1B" w:rsidRDefault="009755CB">
      <w:pPr>
        <w:numPr>
          <w:ilvl w:val="1"/>
          <w:numId w:val="1"/>
        </w:numPr>
        <w:spacing w:before="280" w:after="0" w:line="240" w:lineRule="auto"/>
        <w:ind w:left="357" w:hanging="357"/>
        <w:jc w:val="both"/>
        <w:rPr>
          <w:color w:val="538135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كما ورد في تفسير معنى "القوة" في قوله تعالى: 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>وَأَعِدُّوا لَهُمْ مَا اسْتَطَعْتُمْ مِنْ قُوَّةٍ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vertAlign w:val="superscript"/>
        </w:rPr>
        <w:footnoteReference w:id="4"/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 xml:space="preserve"> حيث فسر القوة بالرمي قال:</w:t>
      </w:r>
      <w:r>
        <w:rPr>
          <w:rFonts w:ascii="Times New Roman" w:eastAsia="Times New Roman" w:hAnsi="Times New Roman" w:cs="Times New Roman"/>
          <w:color w:val="000000"/>
          <w:sz w:val="88"/>
          <w:szCs w:val="88"/>
        </w:rPr>
        <w:t xml:space="preserve"> 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>وفي تفسير معنى "القوة" في قوله تعالى: وَأَعِدُّوا لَهُمْ مَا اسْتَطَعْتُمْ مِنْ قُوَّةٍ قال:</w:t>
      </w:r>
      <w:r>
        <w:rPr>
          <w:rFonts w:ascii="Simplified Arabic" w:eastAsia="Simplified Arabic" w:hAnsi="Simplified Arabic" w:cs="Simplified Arabic"/>
          <w:b/>
          <w:color w:val="538135"/>
          <w:sz w:val="32"/>
          <w:szCs w:val="32"/>
          <w:rtl/>
        </w:rPr>
        <w:t xml:space="preserve"> (‏ألا إن القوة الر</w:t>
      </w:r>
      <w:r>
        <w:rPr>
          <w:rFonts w:ascii="Simplified Arabic" w:eastAsia="Simplified Arabic" w:hAnsi="Simplified Arabic" w:cs="Simplified Arabic"/>
          <w:b/>
          <w:color w:val="538135"/>
          <w:sz w:val="32"/>
          <w:szCs w:val="32"/>
          <w:rtl/>
        </w:rPr>
        <w:t>َّمْيُ‏)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</w:rPr>
        <w:t>.</w:t>
      </w:r>
    </w:p>
    <w:p w14:paraId="00000013" w14:textId="77777777" w:rsidR="00940D1B" w:rsidRDefault="00940D1B">
      <w:pPr>
        <w:numPr>
          <w:ilvl w:val="1"/>
          <w:numId w:val="1"/>
        </w:numPr>
        <w:spacing w:after="280" w:line="240" w:lineRule="auto"/>
        <w:ind w:left="1434" w:hanging="357"/>
        <w:jc w:val="both"/>
        <w:rPr>
          <w:color w:val="538135"/>
          <w:sz w:val="32"/>
          <w:szCs w:val="32"/>
        </w:rPr>
      </w:pPr>
    </w:p>
    <w:p w14:paraId="00000014" w14:textId="77777777" w:rsidR="00940D1B" w:rsidRDefault="00940D1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</w:p>
    <w:p w14:paraId="00000015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C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C00000"/>
          <w:sz w:val="32"/>
          <w:szCs w:val="32"/>
          <w:rtl/>
        </w:rPr>
        <w:t>4-تقييد المطلق</w:t>
      </w:r>
    </w:p>
    <w:p w14:paraId="00000016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lastRenderedPageBreak/>
        <w:t xml:space="preserve">كما ورد في تقييد الوصية بالثلث في قوله تعالى: 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>مِنْ بَعْدِ وَصِيَّةٍ يُوصِي بِهَا أَوْ دَيْنٍ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vertAlign w:val="superscript"/>
        </w:rPr>
        <w:footnoteReference w:id="5"/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. فالوصية في الآية وردت مطلقة وقد قيدتها السنة بالثلث</w:t>
      </w:r>
    </w:p>
    <w:p w14:paraId="00000017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C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C00000"/>
          <w:sz w:val="32"/>
          <w:szCs w:val="32"/>
          <w:rtl/>
        </w:rPr>
        <w:t>5-تخصيص العام</w:t>
      </w:r>
    </w:p>
    <w:p w14:paraId="00000018" w14:textId="77777777" w:rsidR="00940D1B" w:rsidRDefault="009755C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>ومثال ذلك تخصيص عموم الارث في قوله تعالى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>: يُوصِيكُمُ اللَّهُ فِي أَو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rtl/>
        </w:rPr>
        <w:t>ْلَادِكُمْ لِلذَّكَرِ مِثْلُ حَظِّ الْأُنْثَيَيْنِ</w:t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  <w:vertAlign w:val="superscript"/>
        </w:rPr>
        <w:footnoteReference w:id="6"/>
      </w:r>
      <w:r>
        <w:rPr>
          <w:rFonts w:ascii="Simplified Arabic" w:eastAsia="Simplified Arabic" w:hAnsi="Simplified Arabic" w:cs="Simplified Arabic"/>
          <w:color w:val="538135"/>
          <w:sz w:val="32"/>
          <w:szCs w:val="32"/>
        </w:rPr>
        <w:t>.</w:t>
      </w:r>
      <w:r>
        <w:rPr>
          <w:rFonts w:ascii="Simplified Arabic" w:eastAsia="Simplified Arabic" w:hAnsi="Simplified Arabic" w:cs="Simplified Arabic"/>
          <w:color w:val="000000"/>
          <w:sz w:val="32"/>
          <w:szCs w:val="32"/>
          <w:rtl/>
        </w:rPr>
        <w:t xml:space="preserve"> فقد ورد في الأثر أن القاتل لا يرث فخرج عن العموم.</w:t>
      </w:r>
    </w:p>
    <w:p w14:paraId="00000019" w14:textId="77777777" w:rsidR="00940D1B" w:rsidRDefault="00940D1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</w:p>
    <w:p w14:paraId="0000001A" w14:textId="77777777" w:rsidR="00940D1B" w:rsidRDefault="00940D1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</w:p>
    <w:p w14:paraId="0000001B" w14:textId="77777777" w:rsidR="00940D1B" w:rsidRDefault="00940D1B">
      <w:pPr>
        <w:spacing w:before="280" w:after="280" w:line="240" w:lineRule="auto"/>
        <w:jc w:val="both"/>
        <w:rPr>
          <w:rFonts w:ascii="Simplified Arabic" w:eastAsia="Simplified Arabic" w:hAnsi="Simplified Arabic" w:cs="Simplified Arabic"/>
          <w:color w:val="000000"/>
          <w:sz w:val="32"/>
          <w:szCs w:val="32"/>
        </w:rPr>
      </w:pPr>
    </w:p>
    <w:p w14:paraId="0000001C" w14:textId="77777777" w:rsidR="00940D1B" w:rsidRDefault="00940D1B"/>
    <w:sectPr w:rsidR="00940D1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D93F1" w14:textId="77777777" w:rsidR="009755CB" w:rsidRDefault="009755CB">
      <w:pPr>
        <w:spacing w:after="0" w:line="240" w:lineRule="auto"/>
      </w:pPr>
      <w:r>
        <w:separator/>
      </w:r>
    </w:p>
  </w:endnote>
  <w:endnote w:type="continuationSeparator" w:id="0">
    <w:p w14:paraId="37E9AC63" w14:textId="77777777" w:rsidR="009755CB" w:rsidRDefault="0097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auto"/>
    <w:pitch w:val="variable"/>
    <w:sig w:usb0="8000202F" w:usb1="90000008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FB24" w14:textId="77777777" w:rsidR="009755CB" w:rsidRDefault="009755CB">
      <w:pPr>
        <w:spacing w:after="0" w:line="240" w:lineRule="auto"/>
      </w:pPr>
      <w:r>
        <w:separator/>
      </w:r>
    </w:p>
  </w:footnote>
  <w:footnote w:type="continuationSeparator" w:id="0">
    <w:p w14:paraId="74444CEB" w14:textId="77777777" w:rsidR="009755CB" w:rsidRDefault="009755CB">
      <w:pPr>
        <w:spacing w:after="0" w:line="240" w:lineRule="auto"/>
      </w:pPr>
      <w:r>
        <w:continuationSeparator/>
      </w:r>
    </w:p>
  </w:footnote>
  <w:footnote w:id="1">
    <w:p w14:paraId="0000001D" w14:textId="77777777" w:rsidR="00940D1B" w:rsidRDefault="00975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 xml:space="preserve"> -النحل:44</w:t>
      </w:r>
    </w:p>
  </w:footnote>
  <w:footnote w:id="2">
    <w:p w14:paraId="0000001E" w14:textId="77777777" w:rsidR="00940D1B" w:rsidRDefault="00975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 xml:space="preserve"> -النور:56</w:t>
      </w:r>
    </w:p>
  </w:footnote>
  <w:footnote w:id="3">
    <w:p w14:paraId="0000001F" w14:textId="77777777" w:rsidR="00940D1B" w:rsidRDefault="00975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 xml:space="preserve"> -ال عمران:97</w:t>
      </w:r>
    </w:p>
  </w:footnote>
  <w:footnote w:id="4">
    <w:p w14:paraId="00000020" w14:textId="77777777" w:rsidR="00940D1B" w:rsidRDefault="00975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 xml:space="preserve"> -الأنفال:60</w:t>
      </w:r>
    </w:p>
  </w:footnote>
  <w:footnote w:id="5">
    <w:p w14:paraId="00000021" w14:textId="77777777" w:rsidR="00940D1B" w:rsidRDefault="00975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 xml:space="preserve"> -النساء:11</w:t>
      </w:r>
    </w:p>
  </w:footnote>
  <w:footnote w:id="6">
    <w:p w14:paraId="00000022" w14:textId="77777777" w:rsidR="00940D1B" w:rsidRDefault="009755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rtl/>
        </w:rPr>
        <w:t xml:space="preserve"> -النساء:11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403C"/>
    <w:multiLevelType w:val="multilevel"/>
    <w:tmpl w:val="10EEC07C"/>
    <w:lvl w:ilvl="0">
      <w:start w:val="1"/>
      <w:numFmt w:val="bullet"/>
      <w:lvlText w:val="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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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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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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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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7564609B"/>
    <w:multiLevelType w:val="multilevel"/>
    <w:tmpl w:val="BD8ACE2E"/>
    <w:lvl w:ilvl="0">
      <w:start w:val="1"/>
      <w:numFmt w:val="bullet"/>
      <w:lvlText w:val="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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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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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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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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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0D1B"/>
    <w:rsid w:val="00940D1B"/>
    <w:rsid w:val="009755CB"/>
    <w:rsid w:val="00B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2022-06-06T05:26:00Z</dcterms:created>
  <dcterms:modified xsi:type="dcterms:W3CDTF">2022-06-06T05:26:00Z</dcterms:modified>
</cp:coreProperties>
</file>